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8613" w14:textId="77777777" w:rsidR="00B271AA" w:rsidRDefault="00B271AA" w:rsidP="00B271AA">
      <w:pPr>
        <w:pStyle w:val="2"/>
        <w:spacing w:before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Toc91033890"/>
      <w:bookmarkStart w:id="1" w:name="_Toc91034567"/>
    </w:p>
    <w:p w14:paraId="18F44BCE" w14:textId="77777777" w:rsidR="00B271AA" w:rsidRDefault="00B271AA" w:rsidP="00B271AA">
      <w:pPr>
        <w:pStyle w:val="2"/>
        <w:spacing w:before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C955B67" w14:textId="3889BA53" w:rsidR="00B271AA" w:rsidRPr="00316963" w:rsidRDefault="001A1F6A" w:rsidP="00316963">
      <w:pPr>
        <w:rPr>
          <w:rFonts w:ascii="Times New Roman" w:hAnsi="Times New Roman" w:cs="Times New Roman"/>
          <w:sz w:val="24"/>
          <w:szCs w:val="24"/>
        </w:rPr>
      </w:pPr>
      <w:r w:rsidRPr="00316963">
        <w:rPr>
          <w:rFonts w:ascii="Times New Roman" w:hAnsi="Times New Roman" w:cs="Times New Roman"/>
          <w:sz w:val="24"/>
          <w:szCs w:val="24"/>
        </w:rPr>
        <w:t>Научный отдел ГК «Иннованта» совместно с Волгоградским медицинским университетом завершили научно-исследовательскую работу:</w:t>
      </w:r>
    </w:p>
    <w:p w14:paraId="77153778" w14:textId="0E3FDED8" w:rsidR="00B271AA" w:rsidRPr="00316963" w:rsidRDefault="00B271AA" w:rsidP="00316963">
      <w:pPr>
        <w:rPr>
          <w:rFonts w:ascii="Times New Roman" w:hAnsi="Times New Roman" w:cs="Times New Roman"/>
          <w:sz w:val="24"/>
          <w:szCs w:val="24"/>
        </w:rPr>
      </w:pPr>
      <w:r w:rsidRPr="00316963">
        <w:rPr>
          <w:rFonts w:ascii="Times New Roman" w:hAnsi="Times New Roman" w:cs="Times New Roman"/>
          <w:sz w:val="24"/>
          <w:szCs w:val="24"/>
        </w:rPr>
        <w:t>«Оценка эффективности специализированных продуктов диетического лечебного и диетического профилактического питания - смесей белковых композитных сухих и витаминно-минерального комплекса – в лечебном питании детей старше 3-х лет»</w:t>
      </w:r>
      <w:bookmarkEnd w:id="0"/>
      <w:bookmarkEnd w:id="1"/>
      <w:r w:rsidR="001A1F6A" w:rsidRPr="00316963">
        <w:rPr>
          <w:rFonts w:ascii="Times New Roman" w:hAnsi="Times New Roman" w:cs="Times New Roman"/>
          <w:sz w:val="24"/>
          <w:szCs w:val="24"/>
        </w:rPr>
        <w:t>.</w:t>
      </w:r>
    </w:p>
    <w:p w14:paraId="4354B5FF" w14:textId="2E99A19C" w:rsidR="001A1F6A" w:rsidRPr="00B14FC5" w:rsidRDefault="001A1F6A" w:rsidP="001A1F6A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6D9BCC1" w14:textId="7A2B2535" w:rsidR="00B14FC5" w:rsidRPr="00B14FC5" w:rsidRDefault="00B14FC5" w:rsidP="001A1F6A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870766B" w14:textId="77777777" w:rsidR="00B14FC5" w:rsidRPr="00B14FC5" w:rsidRDefault="00B14FC5" w:rsidP="00B14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РЕЗЮМЕ</w:t>
      </w:r>
    </w:p>
    <w:p w14:paraId="6D7BCE32" w14:textId="77777777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eastAsia="Arial Unicode MS" w:hAnsi="Times New Roman" w:cs="Times New Roman"/>
          <w:sz w:val="24"/>
          <w:szCs w:val="24"/>
        </w:rPr>
        <w:t>Целью настоящего исследования является оценка эффективности рационов, состоящих из блюд лечебного питания, и обогащенных различными специализированными пищевыми продуктами диетического лечебного и диетического профилактического питания: смесью белковой композитной сухой, смесью белковой композитной с витаминами и минеральными веществами, витаминно-минеральным комплексом</w:t>
      </w:r>
      <w:r w:rsidRPr="00B14FC5">
        <w:rPr>
          <w:rFonts w:ascii="Times New Roman" w:hAnsi="Times New Roman" w:cs="Times New Roman"/>
          <w:sz w:val="24"/>
          <w:szCs w:val="24"/>
        </w:rPr>
        <w:t>.</w:t>
      </w:r>
    </w:p>
    <w:p w14:paraId="41A24083" w14:textId="77777777" w:rsidR="00B14FC5" w:rsidRPr="00B14FC5" w:rsidRDefault="00B14FC5" w:rsidP="00B14FC5">
      <w:pPr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Задачами настоящего исследования являются:</w:t>
      </w:r>
    </w:p>
    <w:p w14:paraId="0891AE3F" w14:textId="77777777" w:rsidR="00B14FC5" w:rsidRPr="00B14FC5" w:rsidRDefault="00B14FC5" w:rsidP="00B14FC5">
      <w:pPr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70544002"/>
      <w:r w:rsidRPr="00B14FC5">
        <w:rPr>
          <w:rFonts w:ascii="Times New Roman" w:hAnsi="Times New Roman" w:cs="Times New Roman"/>
          <w:sz w:val="24"/>
          <w:szCs w:val="24"/>
        </w:rPr>
        <w:t>Оценить эффективность рациона лечебного питания, обогащенного специализированным пищевым продуктом питания смесью белковой композитной сухой (на сывороточном и молочном белке) в сравнении с рационом лечебного питания без обогащения</w:t>
      </w:r>
      <w:bookmarkStart w:id="3" w:name="_Hlk22198189"/>
      <w:bookmarkEnd w:id="2"/>
      <w:r w:rsidRPr="00B14FC5">
        <w:rPr>
          <w:rFonts w:ascii="Times New Roman" w:hAnsi="Times New Roman" w:cs="Times New Roman"/>
          <w:sz w:val="24"/>
          <w:szCs w:val="24"/>
        </w:rPr>
        <w:t xml:space="preserve"> у больных детей с </w:t>
      </w:r>
      <w:proofErr w:type="spellStart"/>
      <w:r w:rsidRPr="00B14FC5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B14F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FC5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B14FC5">
        <w:rPr>
          <w:rFonts w:ascii="Times New Roman" w:hAnsi="Times New Roman" w:cs="Times New Roman"/>
          <w:sz w:val="24"/>
          <w:szCs w:val="24"/>
        </w:rPr>
        <w:t xml:space="preserve"> потерей слуха.</w:t>
      </w:r>
    </w:p>
    <w:bookmarkEnd w:id="3"/>
    <w:p w14:paraId="57D65365" w14:textId="77777777" w:rsidR="00B14FC5" w:rsidRPr="00B14FC5" w:rsidRDefault="00B14FC5" w:rsidP="00B14FC5">
      <w:pPr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2.</w:t>
      </w:r>
      <w:r w:rsidRPr="00B14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FC5">
        <w:rPr>
          <w:rFonts w:ascii="Times New Roman" w:hAnsi="Times New Roman" w:cs="Times New Roman"/>
          <w:sz w:val="24"/>
          <w:szCs w:val="24"/>
        </w:rPr>
        <w:t xml:space="preserve">Оценить эффективность рациона лечебного питания, обогащенного специализированным пищевым продуктом питания смесью белковой композитной сухой (на сывороточном и молочном белке) с витаминами и минеральными веществами в сравнении с рационом лечебного питания без обогащения у больных детей с </w:t>
      </w:r>
      <w:proofErr w:type="spellStart"/>
      <w:r w:rsidRPr="00B14FC5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B14F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FC5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B14FC5">
        <w:rPr>
          <w:rFonts w:ascii="Times New Roman" w:hAnsi="Times New Roman" w:cs="Times New Roman"/>
          <w:sz w:val="24"/>
          <w:szCs w:val="24"/>
        </w:rPr>
        <w:t xml:space="preserve"> потерей слуха.</w:t>
      </w:r>
    </w:p>
    <w:p w14:paraId="544A1F7C" w14:textId="77777777" w:rsidR="00B14FC5" w:rsidRPr="00B14FC5" w:rsidRDefault="00B14FC5" w:rsidP="00B14FC5">
      <w:pPr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 xml:space="preserve">3.Оценить эффективность рациона лечебного питания, обогащенного специализированным пищевым продуктом питания витаминно-минеральным комплексом в сравнении с рационом лечебного питания без обогащения у больных детей с </w:t>
      </w:r>
      <w:proofErr w:type="spellStart"/>
      <w:r w:rsidRPr="00B14FC5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B14F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FC5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B14FC5">
        <w:rPr>
          <w:rFonts w:ascii="Times New Roman" w:hAnsi="Times New Roman" w:cs="Times New Roman"/>
          <w:sz w:val="24"/>
          <w:szCs w:val="24"/>
        </w:rPr>
        <w:t xml:space="preserve"> потерей слуха.</w:t>
      </w:r>
    </w:p>
    <w:p w14:paraId="3AA6B110" w14:textId="77777777" w:rsidR="00B14FC5" w:rsidRPr="00B14FC5" w:rsidRDefault="00B14FC5" w:rsidP="00B14FC5">
      <w:pPr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 xml:space="preserve">4. Оценить переносимость и провести органолептическую оценку готовых блюд, обогащенных специализированными продуктами диетического лечебного и диетического профилактического питания у больных детей с </w:t>
      </w:r>
      <w:proofErr w:type="spellStart"/>
      <w:r w:rsidRPr="00B14FC5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B14F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FC5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B14FC5">
        <w:rPr>
          <w:rFonts w:ascii="Times New Roman" w:hAnsi="Times New Roman" w:cs="Times New Roman"/>
          <w:sz w:val="24"/>
          <w:szCs w:val="24"/>
        </w:rPr>
        <w:t xml:space="preserve"> потерей слуха.</w:t>
      </w:r>
    </w:p>
    <w:p w14:paraId="27E38490" w14:textId="55B5705A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b/>
          <w:bCs/>
          <w:sz w:val="24"/>
          <w:szCs w:val="24"/>
        </w:rPr>
        <w:t>Пациенты основной группы №1</w:t>
      </w:r>
      <w:r w:rsidRPr="00B14FC5">
        <w:rPr>
          <w:rFonts w:ascii="Times New Roman" w:hAnsi="Times New Roman" w:cs="Times New Roman"/>
          <w:sz w:val="24"/>
          <w:szCs w:val="24"/>
        </w:rPr>
        <w:t xml:space="preserve"> (20 пациентов</w:t>
      </w:r>
      <w:r>
        <w:rPr>
          <w:rFonts w:ascii="Times New Roman" w:hAnsi="Times New Roman" w:cs="Times New Roman"/>
          <w:sz w:val="24"/>
          <w:szCs w:val="24"/>
        </w:rPr>
        <w:t xml:space="preserve"> с 3 до 18 лет</w:t>
      </w:r>
      <w:r w:rsidRPr="00B14FC5">
        <w:rPr>
          <w:rFonts w:ascii="Times New Roman" w:hAnsi="Times New Roman" w:cs="Times New Roman"/>
          <w:sz w:val="24"/>
          <w:szCs w:val="24"/>
        </w:rPr>
        <w:t xml:space="preserve">), принимали СБКС «Нутримикстура» </w:t>
      </w:r>
      <w:bookmarkStart w:id="4" w:name="_Hlk91064171"/>
      <w:r w:rsidRPr="00B14FC5">
        <w:rPr>
          <w:rFonts w:ascii="Times New Roman" w:hAnsi="Times New Roman" w:cs="Times New Roman"/>
          <w:sz w:val="24"/>
          <w:szCs w:val="24"/>
        </w:rPr>
        <w:t>как составная часть рецептуры блюд диетического лечебного  питания в соответствии с возрастом пациента, и Методическими рекомендациями ФИЦ Питания 2017,  течение 14 суток;</w:t>
      </w:r>
    </w:p>
    <w:bookmarkEnd w:id="4"/>
    <w:p w14:paraId="5E61424E" w14:textId="6507C9B1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b/>
          <w:bCs/>
          <w:sz w:val="24"/>
          <w:szCs w:val="24"/>
        </w:rPr>
        <w:t>Пациенты основной группы №2</w:t>
      </w:r>
      <w:r w:rsidRPr="00B14FC5">
        <w:rPr>
          <w:rFonts w:ascii="Times New Roman" w:hAnsi="Times New Roman" w:cs="Times New Roman"/>
          <w:sz w:val="24"/>
          <w:szCs w:val="24"/>
        </w:rPr>
        <w:t xml:space="preserve"> (20 </w:t>
      </w:r>
      <w:r>
        <w:rPr>
          <w:rFonts w:ascii="Times New Roman" w:hAnsi="Times New Roman" w:cs="Times New Roman"/>
          <w:sz w:val="24"/>
          <w:szCs w:val="24"/>
        </w:rPr>
        <w:t>пациентов с 3 до 18 лет</w:t>
      </w:r>
      <w:r w:rsidRPr="00B14FC5">
        <w:rPr>
          <w:rFonts w:ascii="Times New Roman" w:hAnsi="Times New Roman" w:cs="Times New Roman"/>
          <w:sz w:val="24"/>
          <w:szCs w:val="24"/>
        </w:rPr>
        <w:t>) принимали СБКС «Нутримикстура Экстра» как составная часть рецептуры блюд диетического лечебного  питания в соответствии с возрастом пациента, и Методическими рекомендациями ФИЦ Питания 2017,  течение 14 суток;</w:t>
      </w:r>
    </w:p>
    <w:p w14:paraId="54399ACD" w14:textId="37159D6C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Пациенты основной группы №3</w:t>
      </w:r>
      <w:r w:rsidRPr="00B14FC5">
        <w:rPr>
          <w:rFonts w:ascii="Times New Roman" w:hAnsi="Times New Roman" w:cs="Times New Roman"/>
          <w:sz w:val="24"/>
          <w:szCs w:val="24"/>
        </w:rPr>
        <w:t xml:space="preserve"> (20 </w:t>
      </w:r>
      <w:r>
        <w:rPr>
          <w:rFonts w:ascii="Times New Roman" w:hAnsi="Times New Roman" w:cs="Times New Roman"/>
          <w:sz w:val="24"/>
          <w:szCs w:val="24"/>
        </w:rPr>
        <w:t>пациентов с 3 до 18 лет</w:t>
      </w:r>
      <w:r w:rsidRPr="00B14FC5">
        <w:rPr>
          <w:rFonts w:ascii="Times New Roman" w:hAnsi="Times New Roman" w:cs="Times New Roman"/>
          <w:sz w:val="24"/>
          <w:szCs w:val="24"/>
        </w:rPr>
        <w:t xml:space="preserve">) принимали ВМК «Нутримикстура +» как составная часть рецептуры блюд диетического </w:t>
      </w:r>
      <w:proofErr w:type="gramStart"/>
      <w:r w:rsidRPr="00B14FC5">
        <w:rPr>
          <w:rFonts w:ascii="Times New Roman" w:hAnsi="Times New Roman" w:cs="Times New Roman"/>
          <w:sz w:val="24"/>
          <w:szCs w:val="24"/>
        </w:rPr>
        <w:t>лечебного  питания</w:t>
      </w:r>
      <w:proofErr w:type="gramEnd"/>
      <w:r w:rsidRPr="00B14FC5">
        <w:rPr>
          <w:rFonts w:ascii="Times New Roman" w:hAnsi="Times New Roman" w:cs="Times New Roman"/>
          <w:sz w:val="24"/>
          <w:szCs w:val="24"/>
        </w:rPr>
        <w:t xml:space="preserve"> в соответствии с возрастом пациента, и Методическими рекомендациями ФИЦ Питания 2017,  течение 14 суток; </w:t>
      </w:r>
    </w:p>
    <w:p w14:paraId="40F49CF7" w14:textId="1CFB9D21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b/>
          <w:bCs/>
          <w:sz w:val="24"/>
          <w:szCs w:val="24"/>
        </w:rPr>
        <w:t>Пациенты основной группы №4</w:t>
      </w:r>
      <w:r w:rsidRPr="00B14FC5">
        <w:rPr>
          <w:rFonts w:ascii="Times New Roman" w:hAnsi="Times New Roman" w:cs="Times New Roman"/>
          <w:sz w:val="24"/>
          <w:szCs w:val="24"/>
        </w:rPr>
        <w:t xml:space="preserve"> (20 </w:t>
      </w:r>
      <w:r>
        <w:rPr>
          <w:rFonts w:ascii="Times New Roman" w:hAnsi="Times New Roman" w:cs="Times New Roman"/>
          <w:sz w:val="24"/>
          <w:szCs w:val="24"/>
        </w:rPr>
        <w:t>пациентов с 3 до 18 лет</w:t>
      </w:r>
      <w:r w:rsidRPr="00B14FC5">
        <w:rPr>
          <w:rFonts w:ascii="Times New Roman" w:hAnsi="Times New Roman" w:cs="Times New Roman"/>
          <w:sz w:val="24"/>
          <w:szCs w:val="24"/>
        </w:rPr>
        <w:t>) принимали СБКС «Нутримикстура Экстра с витаминами и минеральными веществами» как составная часть рецептуры блюд диетического лечебного  питания в соответствии с возрастом пациента, и Методическими рекомендациями ФИЦ Питания 2017,  течение 14 суток;</w:t>
      </w:r>
    </w:p>
    <w:p w14:paraId="03367831" w14:textId="728BA172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b/>
          <w:bCs/>
          <w:sz w:val="24"/>
          <w:szCs w:val="24"/>
        </w:rPr>
        <w:t>Пациенты группы сравнения №</w:t>
      </w:r>
      <w:proofErr w:type="gramStart"/>
      <w:r w:rsidRPr="00B14F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4FC5">
        <w:rPr>
          <w:rFonts w:ascii="Times New Roman" w:hAnsi="Times New Roman" w:cs="Times New Roman"/>
          <w:sz w:val="24"/>
          <w:szCs w:val="24"/>
        </w:rPr>
        <w:t xml:space="preserve"> </w:t>
      </w:r>
      <w:r w:rsidR="000326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3267C">
        <w:rPr>
          <w:rFonts w:ascii="Times New Roman" w:hAnsi="Times New Roman" w:cs="Times New Roman"/>
          <w:sz w:val="24"/>
          <w:szCs w:val="24"/>
        </w:rPr>
        <w:t xml:space="preserve">20 пациентов с 3 до 18 лет) </w:t>
      </w:r>
      <w:r w:rsidRPr="00B14FC5">
        <w:rPr>
          <w:rFonts w:ascii="Times New Roman" w:hAnsi="Times New Roman" w:cs="Times New Roman"/>
          <w:sz w:val="24"/>
          <w:szCs w:val="24"/>
        </w:rPr>
        <w:t xml:space="preserve">- не принимали СБКС «Нутримикстура», СБКС «Нутримикстура Экстра» </w:t>
      </w:r>
      <w:r w:rsidR="0003267C" w:rsidRPr="0003267C">
        <w:rPr>
          <w:rFonts w:ascii="Times New Roman" w:hAnsi="Times New Roman" w:cs="Times New Roman"/>
          <w:sz w:val="24"/>
          <w:szCs w:val="24"/>
        </w:rPr>
        <w:t>«Нутримикстура Экстра</w:t>
      </w:r>
      <w:r w:rsidR="0003267C">
        <w:rPr>
          <w:rFonts w:ascii="Times New Roman" w:hAnsi="Times New Roman" w:cs="Times New Roman"/>
          <w:sz w:val="24"/>
          <w:szCs w:val="24"/>
        </w:rPr>
        <w:t xml:space="preserve"> с витаминами и  минеральными веществами</w:t>
      </w:r>
      <w:r w:rsidR="0003267C" w:rsidRPr="0003267C">
        <w:rPr>
          <w:rFonts w:ascii="Times New Roman" w:hAnsi="Times New Roman" w:cs="Times New Roman"/>
          <w:sz w:val="24"/>
          <w:szCs w:val="24"/>
        </w:rPr>
        <w:t xml:space="preserve">» </w:t>
      </w:r>
      <w:r w:rsidRPr="00B14FC5">
        <w:rPr>
          <w:rFonts w:ascii="Times New Roman" w:hAnsi="Times New Roman" w:cs="Times New Roman"/>
          <w:sz w:val="24"/>
          <w:szCs w:val="24"/>
        </w:rPr>
        <w:t>и ВМК «Нутримикстура» в составе диеты лечебного питания.</w:t>
      </w:r>
    </w:p>
    <w:p w14:paraId="5BAD95B7" w14:textId="77777777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Медикаментозная терапия проводилась в соответствии со стандартными схемами применения лекарственных препаратов в каждом случае индивидуально.</w:t>
      </w:r>
    </w:p>
    <w:p w14:paraId="2D5563E0" w14:textId="77777777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 xml:space="preserve">При включении в исследовании пациентов в исследование были зарегистрированы клинические, антропометрические (рост, вес, ИМТ) и биохимические исследования (креатинин, мочевая кислота, общий белок, витамин Д общий, </w:t>
      </w:r>
      <w:proofErr w:type="spellStart"/>
      <w:r w:rsidRPr="00B14FC5">
        <w:rPr>
          <w:rFonts w:ascii="Times New Roman" w:hAnsi="Times New Roman" w:cs="Times New Roman"/>
          <w:sz w:val="24"/>
          <w:szCs w:val="24"/>
        </w:rPr>
        <w:t>холестерол</w:t>
      </w:r>
      <w:proofErr w:type="spellEnd"/>
      <w:r w:rsidRPr="00B14FC5">
        <w:rPr>
          <w:rFonts w:ascii="Times New Roman" w:hAnsi="Times New Roman" w:cs="Times New Roman"/>
          <w:sz w:val="24"/>
          <w:szCs w:val="24"/>
        </w:rPr>
        <w:t xml:space="preserve"> общий, витамин </w:t>
      </w:r>
      <w:r w:rsidRPr="00B14F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14FC5">
        <w:rPr>
          <w:rFonts w:ascii="Times New Roman" w:hAnsi="Times New Roman" w:cs="Times New Roman"/>
          <w:sz w:val="24"/>
          <w:szCs w:val="24"/>
        </w:rPr>
        <w:t xml:space="preserve">6). </w:t>
      </w:r>
    </w:p>
    <w:p w14:paraId="3FE5636A" w14:textId="77777777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В процессе исследования у всех больных оценивались показатели крови, такие как лейкоциты, эритроциты, тромбоциты, гемоглобин, гематокрит, средний объем эритроцитов и насыщение эритроцита гемоглобином в общем анализе крови до и после диетотерапии с включением СБКС «Нутримикстура», СБКС «Нутримикстура Экстра», СБКС «Нутримикстура Экстра с витаминами и минеральными веществами» или ВМК «Нутримикстура +» (на 14-й день).</w:t>
      </w:r>
    </w:p>
    <w:p w14:paraId="5E23A795" w14:textId="77777777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Статистическая обработка полученных данных проведена с помощью методов вариационной статистики с использованием лицензионных программ средств Microsoft Excel. Проведена оценка относительных и абсолютных показателей: процентное выражение ряда данных (%), расчет среднего арифметического (М), стандартного отклонения (SD), стандартной ошибки (m), медианы (Ме), максимального (Max) и минимального значений (</w:t>
      </w:r>
      <w:proofErr w:type="spellStart"/>
      <w:r w:rsidRPr="00B14F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B14FC5">
        <w:rPr>
          <w:rFonts w:ascii="Times New Roman" w:hAnsi="Times New Roman" w:cs="Times New Roman"/>
          <w:sz w:val="24"/>
          <w:szCs w:val="24"/>
        </w:rPr>
        <w:t>). Для анализа качественных переменных использовались критерии непараметрической статистики, для количественных – критерии параметрической или непараметрической статистики после проверки распределений на соответствие нормальности распределения. Для оценки различий между показателями будет использоваться t-критерий Стьюдента и критерий χ2. Различия принято считать достоверными при р &lt;0,05, высоко достоверными – при p &lt;0,01 и p &lt;0,001, недостоверными при р&gt;0,05. Сравнительный анализ качественных переменных проведен с помощью дисперсионного анализа. Достоверность изучаемых показателей определяли с использованием непараметрических критериев.</w:t>
      </w:r>
    </w:p>
    <w:p w14:paraId="18E0E350" w14:textId="77777777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 xml:space="preserve">Показано, что диетотерапия с включением СБКС «Нутримикстура», СБКС «Нутримикстура Экстра» или СБКС «Нутримикстура Экстра с витаминами и минеральными веществами» у пациентов основных групп 1 - 4 сопровождается улучшением показателей белкового обмена, проявляющаяся в достоверном увеличении общего белка в группах 1 -4. Кроме того, улучшаются показатели витаминного статуса в группах 4 и 5, что проявляется в повышении уровня витамина </w:t>
      </w:r>
      <w:r w:rsidRPr="00B14F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4FC5">
        <w:rPr>
          <w:rFonts w:ascii="Times New Roman" w:hAnsi="Times New Roman" w:cs="Times New Roman"/>
          <w:sz w:val="24"/>
          <w:szCs w:val="24"/>
        </w:rPr>
        <w:t xml:space="preserve"> (25(ОН)</w:t>
      </w:r>
      <w:r w:rsidRPr="00B14F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4F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14FC5">
        <w:rPr>
          <w:rFonts w:ascii="Times New Roman" w:hAnsi="Times New Roman" w:cs="Times New Roman"/>
          <w:sz w:val="24"/>
          <w:szCs w:val="24"/>
        </w:rPr>
        <w:t>) и витамина В6 в сыворотке венозной крови при сопоставлении с группой сравнения.</w:t>
      </w:r>
    </w:p>
    <w:p w14:paraId="067D21EC" w14:textId="77777777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lastRenderedPageBreak/>
        <w:t xml:space="preserve">Диетотерапия с включением СБКС «Нутримикстура Экстра» и СБКС «Нутримикстура Экстра с витаминами и минеральными веществами» привела к статистически значимому повышению ИМТ у пациентов основных групп 3 и 4 при сопоставлении с группой сравнения. </w:t>
      </w:r>
    </w:p>
    <w:p w14:paraId="098B1482" w14:textId="77777777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У ряда пациентов в основных группах 1, 2 и 4 также наблюдалось незначительное улучшение слуха как с одной, так и с обеих сторон, что можно связать с повышением уровня общего белка в крови.</w:t>
      </w:r>
    </w:p>
    <w:p w14:paraId="379E746D" w14:textId="77777777" w:rsidR="00B14FC5" w:rsidRP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 xml:space="preserve">В результате проведенной научно-исследовательской работы было установлено: переносимость СБКС «Нутримикстура», СБКС «Нутримикстура Экстра», СБКС «Нутримикстура Экстра с витаминами и минеральными веществами» и ВМК «Нутримикстура+» оценивается как хорошая. </w:t>
      </w:r>
    </w:p>
    <w:p w14:paraId="54E55216" w14:textId="3E47E6D9" w:rsidR="00B14FC5" w:rsidRDefault="00B14FC5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Включение в лечебный процесс СБКС «Нутримикстура», СБКС «Нутримикстура Экстра», СБКС «Нутримикстура Экстра с витаминами и минеральными веществами» и/или ВМК «Нутримикстура+» позволяет оптимизировать диетотерапию с использованием стандартных рационов в стационарных условиях, что полностью соответствует требованиям приказа Минздрава России от 21.06.2013 г. № 395н «Об утверждении норм лечебного питания».</w:t>
      </w:r>
    </w:p>
    <w:p w14:paraId="676FF908" w14:textId="77777777" w:rsidR="00316963" w:rsidRPr="00B14FC5" w:rsidRDefault="00316963" w:rsidP="00B14FC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B03AF" w14:textId="77777777" w:rsidR="00B14FC5" w:rsidRPr="00B14FC5" w:rsidRDefault="00B14FC5" w:rsidP="00B14FC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FC5">
        <w:rPr>
          <w:rFonts w:ascii="Times New Roman" w:hAnsi="Times New Roman" w:cs="Times New Roman"/>
          <w:b/>
          <w:bCs/>
          <w:sz w:val="24"/>
          <w:szCs w:val="24"/>
        </w:rPr>
        <w:t>При проведении научно-исследовательской работы и при подготовке настоящего отчета использованы следующие документы:</w:t>
      </w:r>
    </w:p>
    <w:p w14:paraId="7C194DC7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ГОСТ Р 52379-2005 «Надлежащая клиническая практика».</w:t>
      </w:r>
    </w:p>
    <w:p w14:paraId="71C9B936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ГОСТ Р 52022.1-2008 «Технологии лабораторные клинические. Требования к качеству клинических лабораторных исследований».</w:t>
      </w:r>
    </w:p>
    <w:p w14:paraId="62D33870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ГОСТ Р 53079.4-2008 «Технологии лабораторные клинические. Обеспечение качества клинических лабораторных исследований».</w:t>
      </w:r>
    </w:p>
    <w:p w14:paraId="5C290936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ГОСТ Р 53133.4-2008 «Технологии лабораторные клинические. Контроль качества клинических лабораторных исследований».</w:t>
      </w:r>
    </w:p>
    <w:p w14:paraId="2D53455E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ГОСТ 42-511-99 «Правила проведения качественных клинических испытаний в Российской Федерации».</w:t>
      </w:r>
    </w:p>
    <w:p w14:paraId="6E98FE70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ГОСТ 91500.13.0001-2003 «Правила проведения внутри лабораторного контроля качества количественных методов клинических лабораторных исследований с использованием контрольных материалов».</w:t>
      </w:r>
    </w:p>
    <w:p w14:paraId="7E65FFFA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ГОСТ 33933-2016 «Продукты диетического лечебного и диетического профилактического питания. Смеси белковые композитные сухие. Общие технические условия».</w:t>
      </w:r>
    </w:p>
    <w:p w14:paraId="2A1A0C3D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Федеральный закон от Российской Федерации от 21 ноября 2011 г. №323-ФЗ «Об основах охраны здоровья граждан в Российской Федерации» (в ред. от 13.01.2020 г.).</w:t>
      </w:r>
    </w:p>
    <w:p w14:paraId="445441B9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05 августа 2013 г. №330 «О мерах по совершенствованию лечебного питания в лечебно-профилактических учреждениях Российской Федерации» (в ред. от 24.11.2016 г.).</w:t>
      </w:r>
    </w:p>
    <w:p w14:paraId="6F6A2D92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здравоохранения Российской Федерации от 01 апреля 2016 г. №199н «Об утверждении Правил надлежащей лабораторной практики».</w:t>
      </w:r>
    </w:p>
    <w:p w14:paraId="5763324C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23 июня 2013 г. №395н «Об утверждении норм лечебного питания».</w:t>
      </w:r>
    </w:p>
    <w:p w14:paraId="138D7BFB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Письмо Министерства здравоохранения Российской Федерации от 01 сентября 2016 г. №28-1/2406 «О направлении Порядка проведения исследований эффективности специализированной диетической лечебной и диетической профилактической пищевой продукции, разработанного ФГБУН «Федеральный исследовательский центр питания, биотехнологии и безопасности пищи» (Методические указания)».</w:t>
      </w:r>
    </w:p>
    <w:p w14:paraId="35DA1504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>«Протокол клинической оценки эффективности специализированной пищевой продукции»</w:t>
      </w:r>
    </w:p>
    <w:p w14:paraId="0A650336" w14:textId="77777777" w:rsidR="00B14FC5" w:rsidRPr="00B14FC5" w:rsidRDefault="00B14FC5" w:rsidP="00B14FC5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C5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proofErr w:type="gramStart"/>
      <w:r w:rsidRPr="00B14FC5">
        <w:rPr>
          <w:rFonts w:ascii="Times New Roman" w:hAnsi="Times New Roman" w:cs="Times New Roman"/>
          <w:sz w:val="24"/>
          <w:szCs w:val="24"/>
        </w:rPr>
        <w:t>рекомендации:  «</w:t>
      </w:r>
      <w:proofErr w:type="gramEnd"/>
      <w:r w:rsidRPr="00B14FC5">
        <w:rPr>
          <w:rFonts w:ascii="Times New Roman" w:hAnsi="Times New Roman" w:cs="Times New Roman"/>
          <w:sz w:val="24"/>
          <w:szCs w:val="24"/>
        </w:rPr>
        <w:t>Рекомендуемые нормы лечебного питания (среднесуточных наборов основных пищевых продуктов) для беременных и кормящих женщин в родильных домах и детей различных возрастных групп в детских больницах (отделениях) РФ» ФИЦ Питания и биотехнологий 2017г</w:t>
      </w:r>
    </w:p>
    <w:p w14:paraId="643F4E13" w14:textId="77777777" w:rsidR="00B14FC5" w:rsidRPr="00B14FC5" w:rsidRDefault="00B14FC5" w:rsidP="001A1F6A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1321249" w14:textId="77777777" w:rsidR="00DA0815" w:rsidRPr="00B14FC5" w:rsidRDefault="00DA0815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DA0815" w:rsidRPr="00B1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6210"/>
    <w:multiLevelType w:val="hybridMultilevel"/>
    <w:tmpl w:val="D0B43860"/>
    <w:lvl w:ilvl="0" w:tplc="3DAA1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AA"/>
    <w:rsid w:val="0003267C"/>
    <w:rsid w:val="001A1F6A"/>
    <w:rsid w:val="00316963"/>
    <w:rsid w:val="00B14FC5"/>
    <w:rsid w:val="00B271AA"/>
    <w:rsid w:val="00D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487B"/>
  <w15:chartTrackingRefBased/>
  <w15:docId w15:val="{FC1845C7-1E21-41CA-B302-562B3BE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71AA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1AA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B14F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B14F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2022-01-10T09:59:00Z</dcterms:created>
  <dcterms:modified xsi:type="dcterms:W3CDTF">2022-01-10T10:29:00Z</dcterms:modified>
</cp:coreProperties>
</file>